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Xmsonormal"/>
        <w:shd w:val="clear" w:color="auto" w:fill="FFFFFF"/>
        <w:spacing w:beforeAutospacing="0" w:before="0" w:afterAutospacing="0" w:after="0"/>
        <w:jc w:val="center"/>
        <w:rPr>
          <w:rFonts w:ascii="Calibri" w:hAnsi="Calibri" w:cs="Calibri"/>
          <w:b/>
          <w:bCs/>
          <w:color w:val="000000"/>
          <w:sz w:val="28"/>
          <w:szCs w:val="28"/>
          <w:lang w:val="en-GB"/>
        </w:rPr>
      </w:pPr>
      <w:r>
        <w:rPr>
          <w:rFonts w:cs="Calibri" w:ascii="Calibri" w:hAnsi="Calibri"/>
          <w:b/>
          <w:bCs/>
          <w:color w:val="000000"/>
          <w:sz w:val="28"/>
          <w:szCs w:val="28"/>
          <w:lang w:val="en-GB"/>
        </w:rPr>
        <w:t>Javea – La Plana Below the head of Montgo</w:t>
      </w:r>
    </w:p>
    <w:tbl>
      <w:tblPr>
        <w:tblW w:w="9920" w:type="dxa"/>
        <w:jc w:val="left"/>
        <w:tblInd w:w="52" w:type="dxa"/>
        <w:tblLayout w:type="fixed"/>
        <w:tblCellMar>
          <w:top w:w="0" w:type="dxa"/>
          <w:left w:w="98" w:type="dxa"/>
          <w:bottom w:w="0" w:type="dxa"/>
          <w:right w:w="108" w:type="dxa"/>
        </w:tblCellMar>
      </w:tblPr>
      <w:tblGrid>
        <w:gridCol w:w="3068"/>
        <w:gridCol w:w="1804"/>
        <w:gridCol w:w="5048"/>
      </w:tblGrid>
      <w:tr>
        <w:trPr/>
        <w:tc>
          <w:tcPr>
            <w:tcW w:w="3068" w:type="dxa"/>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b/>
                <w:bCs/>
                <w:sz w:val="24"/>
                <w:szCs w:val="24"/>
                <w:lang w:val="en-GB"/>
              </w:rPr>
            </w:pPr>
            <w:r>
              <w:rPr>
                <w:rFonts w:eastAsia="Times New Roman" w:ascii="Calibri" w:hAnsi="Calibri"/>
                <w:b/>
                <w:bCs/>
                <w:sz w:val="24"/>
                <w:szCs w:val="24"/>
                <w:lang w:val="en-GB"/>
              </w:rPr>
              <w:t>Meeting Point</w:t>
            </w:r>
          </w:p>
        </w:tc>
        <w:tc>
          <w:tcPr>
            <w:tcW w:w="6852" w:type="dxa"/>
            <w:gridSpan w:val="2"/>
            <w:tcBorders>
              <w:top w:val="single" w:sz="8" w:space="0" w:color="000001"/>
              <w:left w:val="single" w:sz="8" w:space="0" w:color="000001"/>
              <w:bottom w:val="single" w:sz="8" w:space="0" w:color="000001"/>
              <w:right w:val="single" w:sz="8" w:space="0" w:color="000001"/>
            </w:tcBorders>
            <w:shd w:fill="auto" w:val="clear"/>
          </w:tcPr>
          <w:p>
            <w:pPr>
              <w:pStyle w:val="Normal"/>
              <w:widowControl w:val="false"/>
              <w:spacing w:lineRule="auto" w:line="240"/>
              <w:rPr>
                <w:rFonts w:ascii="Calibri" w:hAnsi="Calibri"/>
                <w:sz w:val="22"/>
                <w:szCs w:val="22"/>
                <w:lang w:val="en-GB"/>
              </w:rPr>
            </w:pPr>
            <w:r>
              <w:rPr>
                <w:rFonts w:ascii="Calibri" w:hAnsi="Calibri"/>
                <w:b w:val="false"/>
                <w:bCs w:val="false"/>
                <w:i w:val="false"/>
                <w:strike w:val="false"/>
                <w:dstrike w:val="false"/>
                <w:outline w:val="false"/>
                <w:shadow w:val="false"/>
                <w:sz w:val="22"/>
                <w:szCs w:val="22"/>
                <w:u w:val="none"/>
                <w:em w:val="none"/>
              </w:rPr>
              <w:t xml:space="preserve">Shooting Range car park above Javea, Partida Cn-lg C Nao Gua, 18, 03730 Javea. </w:t>
            </w:r>
            <w:r>
              <w:rPr>
                <w:rFonts w:ascii="Calibri" w:hAnsi="Calibri"/>
                <w:b w:val="false"/>
                <w:bCs w:val="false"/>
                <w:i w:val="false"/>
                <w:strike w:val="false"/>
                <w:dstrike w:val="false"/>
                <w:outline w:val="false"/>
                <w:shadow w:val="false"/>
                <w:sz w:val="28"/>
                <w:szCs w:val="28"/>
                <w:u w:val="none"/>
                <w:em w:val="none"/>
              </w:rPr>
              <w:br/>
            </w:r>
            <w:r>
              <w:rPr>
                <w:rFonts w:ascii="Calibri" w:hAnsi="Calibri"/>
                <w:b w:val="false"/>
                <w:i w:val="false"/>
                <w:strike w:val="false"/>
                <w:dstrike w:val="false"/>
                <w:outline w:val="false"/>
                <w:shadow w:val="false"/>
                <w:sz w:val="22"/>
                <w:szCs w:val="22"/>
                <w:u w:val="none"/>
                <w:em w:val="none"/>
              </w:rPr>
              <w:t>GPS: 38°48'13.1"N 0°09'26.1"E</w:t>
            </w:r>
          </w:p>
        </w:tc>
      </w:tr>
      <w:tr>
        <w:trPr>
          <w:trHeight w:val="350" w:hRule="atLeast"/>
        </w:trPr>
        <w:tc>
          <w:tcPr>
            <w:tcW w:w="3068" w:type="dxa"/>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b/>
                <w:bCs/>
                <w:sz w:val="24"/>
                <w:szCs w:val="24"/>
                <w:lang w:val="en-GB"/>
              </w:rPr>
            </w:pPr>
            <w:r>
              <w:rPr>
                <w:rFonts w:eastAsia="Times New Roman" w:ascii="Calibri" w:hAnsi="Calibri"/>
                <w:b/>
                <w:bCs/>
                <w:sz w:val="24"/>
                <w:szCs w:val="24"/>
                <w:lang w:val="en-GB"/>
              </w:rPr>
              <w:t>Walking Route</w:t>
            </w:r>
          </w:p>
        </w:tc>
        <w:tc>
          <w:tcPr>
            <w:tcW w:w="1804" w:type="dxa"/>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sz w:val="22"/>
                <w:szCs w:val="22"/>
                <w:lang w:val="en-GB"/>
              </w:rPr>
            </w:pPr>
            <w:r>
              <w:rPr>
                <w:rFonts w:eastAsia="Times New Roman" w:ascii="Calibri" w:hAnsi="Calibri"/>
                <w:b/>
                <w:bCs/>
                <w:sz w:val="22"/>
                <w:szCs w:val="22"/>
                <w:lang w:val="en-GB"/>
              </w:rPr>
              <w:t>Distance :</w:t>
            </w:r>
            <w:r>
              <w:rPr>
                <w:rFonts w:eastAsia="Times New Roman" w:ascii="Calibri" w:hAnsi="Calibri"/>
                <w:sz w:val="22"/>
                <w:szCs w:val="22"/>
                <w:lang w:val="en-GB"/>
              </w:rPr>
              <w:t xml:space="preserve"> 4,1 km</w:t>
            </w:r>
          </w:p>
        </w:tc>
        <w:tc>
          <w:tcPr>
            <w:tcW w:w="5048" w:type="dxa"/>
            <w:tcBorders>
              <w:top w:val="single" w:sz="8" w:space="0" w:color="000001"/>
              <w:left w:val="single" w:sz="8" w:space="0" w:color="000001"/>
              <w:bottom w:val="single" w:sz="8" w:space="0" w:color="000001"/>
              <w:right w:val="single" w:sz="8" w:space="0" w:color="000001"/>
            </w:tcBorders>
            <w:shd w:fill="auto" w:val="clear"/>
          </w:tcPr>
          <w:p>
            <w:pPr>
              <w:pStyle w:val="Normal"/>
              <w:widowControl w:val="false"/>
              <w:spacing w:lineRule="auto" w:line="240"/>
              <w:rPr>
                <w:rFonts w:ascii="Calibri" w:hAnsi="Calibri" w:eastAsia="Times New Roman"/>
                <w:sz w:val="22"/>
                <w:szCs w:val="22"/>
                <w:lang w:val="en-GB"/>
              </w:rPr>
            </w:pPr>
            <w:r>
              <w:rPr>
                <w:rFonts w:eastAsia="Times New Roman" w:ascii="Calibri" w:hAnsi="Calibri"/>
                <w:sz w:val="22"/>
                <w:szCs w:val="22"/>
                <w:lang w:val="en-GB"/>
              </w:rPr>
              <w:t xml:space="preserve">Around the roads and paths on </w:t>
            </w:r>
            <w:r>
              <w:rPr>
                <w:rFonts w:eastAsia="Times New Roman" w:ascii="Calibri" w:hAnsi="Calibri"/>
                <w:b w:val="false"/>
                <w:bCs w:val="false"/>
                <w:sz w:val="22"/>
                <w:szCs w:val="22"/>
                <w:lang w:val="en-GB"/>
              </w:rPr>
              <w:t>well–defined tracks</w:t>
            </w:r>
          </w:p>
        </w:tc>
      </w:tr>
      <w:tr>
        <w:trPr/>
        <w:tc>
          <w:tcPr>
            <w:tcW w:w="3068" w:type="dxa"/>
            <w:vMerge w:val="restart"/>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b/>
                <w:bCs/>
                <w:sz w:val="24"/>
                <w:szCs w:val="24"/>
                <w:lang w:val="en-GB"/>
              </w:rPr>
            </w:pPr>
            <w:r>
              <w:rPr>
                <w:rFonts w:eastAsia="Times New Roman" w:ascii="Calibri" w:hAnsi="Calibri"/>
                <w:b/>
                <w:bCs/>
                <w:sz w:val="24"/>
                <w:szCs w:val="24"/>
                <w:lang w:val="en-GB"/>
              </w:rPr>
              <w:t>Terrain</w:t>
            </w:r>
          </w:p>
        </w:tc>
        <w:tc>
          <w:tcPr>
            <w:tcW w:w="1804" w:type="dxa"/>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b/>
                <w:bCs/>
                <w:sz w:val="22"/>
                <w:szCs w:val="22"/>
                <w:lang w:val="en-GB"/>
              </w:rPr>
            </w:pPr>
            <w:r>
              <w:rPr>
                <w:rFonts w:eastAsia="Times New Roman" w:ascii="Calibri" w:hAnsi="Calibri"/>
                <w:b/>
                <w:bCs/>
                <w:sz w:val="22"/>
                <w:szCs w:val="22"/>
                <w:lang w:val="en-GB"/>
              </w:rPr>
              <w:t>Walking Surface</w:t>
            </w:r>
          </w:p>
        </w:tc>
        <w:tc>
          <w:tcPr>
            <w:tcW w:w="5048" w:type="dxa"/>
            <w:tcBorders>
              <w:top w:val="single" w:sz="8" w:space="0" w:color="000001"/>
              <w:left w:val="single" w:sz="8" w:space="0" w:color="000001"/>
              <w:bottom w:val="single" w:sz="8" w:space="0" w:color="000001"/>
              <w:right w:val="single" w:sz="8" w:space="0" w:color="000001"/>
            </w:tcBorders>
            <w:shd w:fill="auto" w:val="clear"/>
          </w:tcPr>
          <w:p>
            <w:pPr>
              <w:pStyle w:val="Normal"/>
              <w:bidi w:val="0"/>
              <w:jc w:val="left"/>
              <w:rPr>
                <w:sz w:val="22"/>
                <w:szCs w:val="22"/>
              </w:rPr>
            </w:pPr>
            <w:r>
              <w:rPr>
                <w:rFonts w:ascii="Calibri" w:hAnsi="Calibri"/>
                <w:b w:val="false"/>
                <w:bCs w:val="false"/>
                <w:sz w:val="22"/>
                <w:szCs w:val="22"/>
                <w:lang w:val="en-GB"/>
              </w:rPr>
              <w:t>Mostly gravel tracks</w:t>
            </w:r>
          </w:p>
        </w:tc>
      </w:tr>
      <w:tr>
        <w:trPr/>
        <w:tc>
          <w:tcPr>
            <w:tcW w:w="3068" w:type="dxa"/>
            <w:vMerge w:val="continue"/>
            <w:tcBorders>
              <w:top w:val="single" w:sz="8" w:space="0" w:color="000001"/>
              <w:left w:val="single" w:sz="8" w:space="0" w:color="000001"/>
              <w:bottom w:val="single" w:sz="8" w:space="0" w:color="000001"/>
            </w:tcBorders>
            <w:shd w:fill="auto" w:val="clear"/>
          </w:tcPr>
          <w:p>
            <w:pPr>
              <w:pStyle w:val="Normal"/>
              <w:widowControl w:val="false"/>
              <w:rPr/>
            </w:pPr>
            <w:r>
              <w:rPr/>
            </w:r>
          </w:p>
        </w:tc>
        <w:tc>
          <w:tcPr>
            <w:tcW w:w="1804" w:type="dxa"/>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b/>
                <w:bCs/>
                <w:sz w:val="22"/>
                <w:szCs w:val="22"/>
                <w:lang w:val="en-GB"/>
              </w:rPr>
            </w:pPr>
            <w:r>
              <w:rPr>
                <w:rFonts w:eastAsia="Times New Roman" w:ascii="Calibri" w:hAnsi="Calibri"/>
                <w:b/>
                <w:bCs/>
                <w:sz w:val="22"/>
                <w:szCs w:val="22"/>
                <w:lang w:val="en-GB"/>
              </w:rPr>
              <w:t>Ascent</w:t>
            </w:r>
          </w:p>
        </w:tc>
        <w:tc>
          <w:tcPr>
            <w:tcW w:w="5048" w:type="dxa"/>
            <w:tcBorders>
              <w:top w:val="single" w:sz="8" w:space="0" w:color="000001"/>
              <w:left w:val="single" w:sz="8" w:space="0" w:color="000001"/>
              <w:bottom w:val="single" w:sz="8" w:space="0" w:color="000001"/>
              <w:right w:val="single" w:sz="8" w:space="0" w:color="000001"/>
            </w:tcBorders>
            <w:shd w:fill="auto" w:val="clear"/>
          </w:tcPr>
          <w:p>
            <w:pPr>
              <w:pStyle w:val="Normal"/>
              <w:bidi w:val="0"/>
              <w:jc w:val="left"/>
              <w:rPr>
                <w:sz w:val="22"/>
                <w:szCs w:val="22"/>
              </w:rPr>
            </w:pPr>
            <w:r>
              <w:rPr>
                <w:rFonts w:eastAsia="Times New Roman" w:ascii="Calibri" w:hAnsi="Calibri"/>
                <w:b w:val="false"/>
                <w:bCs w:val="false"/>
                <w:sz w:val="22"/>
                <w:szCs w:val="22"/>
                <w:lang w:val="en-GB"/>
              </w:rPr>
              <w:t>Negligible apart from short uphill at the base of Montgo</w:t>
            </w:r>
          </w:p>
        </w:tc>
      </w:tr>
      <w:tr>
        <w:trPr/>
        <w:tc>
          <w:tcPr>
            <w:tcW w:w="3068" w:type="dxa"/>
            <w:vMerge w:val="continue"/>
            <w:tcBorders>
              <w:top w:val="single" w:sz="8" w:space="0" w:color="000001"/>
              <w:left w:val="single" w:sz="8" w:space="0" w:color="000001"/>
              <w:bottom w:val="single" w:sz="8" w:space="0" w:color="000001"/>
            </w:tcBorders>
            <w:shd w:fill="auto" w:val="clear"/>
          </w:tcPr>
          <w:p>
            <w:pPr>
              <w:pStyle w:val="Normal"/>
              <w:widowControl w:val="false"/>
              <w:rPr/>
            </w:pPr>
            <w:r>
              <w:rPr/>
            </w:r>
          </w:p>
        </w:tc>
        <w:tc>
          <w:tcPr>
            <w:tcW w:w="1804" w:type="dxa"/>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b/>
                <w:bCs/>
                <w:sz w:val="22"/>
                <w:szCs w:val="22"/>
                <w:lang w:val="en-GB"/>
              </w:rPr>
            </w:pPr>
            <w:r>
              <w:rPr>
                <w:rFonts w:eastAsia="Times New Roman" w:ascii="Calibri" w:hAnsi="Calibri"/>
                <w:b/>
                <w:bCs/>
                <w:sz w:val="22"/>
                <w:szCs w:val="22"/>
                <w:lang w:val="en-GB"/>
              </w:rPr>
              <w:t>Duration</w:t>
            </w:r>
          </w:p>
        </w:tc>
        <w:tc>
          <w:tcPr>
            <w:tcW w:w="5048" w:type="dxa"/>
            <w:tcBorders>
              <w:top w:val="single" w:sz="8" w:space="0" w:color="000001"/>
              <w:left w:val="single" w:sz="8" w:space="0" w:color="000001"/>
              <w:bottom w:val="single" w:sz="8" w:space="0" w:color="000001"/>
              <w:right w:val="single" w:sz="8" w:space="0" w:color="000001"/>
            </w:tcBorders>
            <w:shd w:fill="auto" w:val="clear"/>
          </w:tcPr>
          <w:p>
            <w:pPr>
              <w:pStyle w:val="Normal"/>
              <w:widowControl w:val="false"/>
              <w:spacing w:lineRule="auto" w:line="240"/>
              <w:rPr>
                <w:rFonts w:ascii="Calibri" w:hAnsi="Calibri" w:eastAsia="Times New Roman"/>
                <w:sz w:val="22"/>
                <w:szCs w:val="22"/>
                <w:lang w:val="en-GB"/>
              </w:rPr>
            </w:pPr>
            <w:r>
              <w:rPr>
                <w:rFonts w:eastAsia="Times New Roman" w:ascii="Calibri" w:hAnsi="Calibri"/>
                <w:sz w:val="22"/>
                <w:szCs w:val="22"/>
                <w:lang w:val="en-GB"/>
              </w:rPr>
              <w:t>1 hr 10 mins</w:t>
            </w:r>
          </w:p>
        </w:tc>
      </w:tr>
      <w:tr>
        <w:trPr/>
        <w:tc>
          <w:tcPr>
            <w:tcW w:w="3068" w:type="dxa"/>
            <w:tcBorders>
              <w:top w:val="single" w:sz="8" w:space="0" w:color="000001"/>
              <w:left w:val="single" w:sz="8" w:space="0" w:color="000001"/>
              <w:bottom w:val="single" w:sz="8" w:space="0" w:color="000001"/>
            </w:tcBorders>
            <w:shd w:fill="auto" w:val="clear"/>
          </w:tcPr>
          <w:p>
            <w:pPr>
              <w:pStyle w:val="Normal"/>
              <w:widowControl w:val="false"/>
              <w:spacing w:lineRule="auto" w:line="240"/>
              <w:rPr>
                <w:rFonts w:ascii="Calibri" w:hAnsi="Calibri" w:eastAsia="Times New Roman"/>
                <w:b/>
                <w:bCs/>
                <w:sz w:val="24"/>
                <w:szCs w:val="24"/>
                <w:lang w:val="en-GB"/>
              </w:rPr>
            </w:pPr>
            <w:r>
              <w:rPr>
                <w:rFonts w:eastAsia="Times New Roman" w:ascii="Calibri" w:hAnsi="Calibri"/>
                <w:b/>
                <w:bCs/>
                <w:sz w:val="24"/>
                <w:szCs w:val="24"/>
                <w:lang w:val="en-GB"/>
              </w:rPr>
              <w:t>Directions to Meeting Point</w:t>
            </w:r>
          </w:p>
        </w:tc>
        <w:tc>
          <w:tcPr>
            <w:tcW w:w="6852" w:type="dxa"/>
            <w:gridSpan w:val="2"/>
            <w:tcBorders>
              <w:top w:val="single" w:sz="8" w:space="0" w:color="000001"/>
              <w:left w:val="single" w:sz="8" w:space="0" w:color="000001"/>
              <w:bottom w:val="single" w:sz="8" w:space="0" w:color="000001"/>
              <w:right w:val="single" w:sz="8" w:space="0" w:color="000001"/>
            </w:tcBorders>
            <w:shd w:fill="auto" w:val="clear"/>
          </w:tcPr>
          <w:p>
            <w:pPr>
              <w:pStyle w:val="Normal"/>
              <w:widowControl w:val="false"/>
              <w:spacing w:lineRule="auto" w:line="240"/>
              <w:rPr>
                <w:rFonts w:ascii="Calibri" w:hAnsi="Calibri"/>
                <w:i/>
                <w:i/>
                <w:iCs/>
                <w:sz w:val="22"/>
                <w:szCs w:val="22"/>
                <w:lang w:val="en-GB"/>
              </w:rPr>
            </w:pPr>
            <w:r>
              <w:rPr>
                <w:rFonts w:ascii="Calibri" w:hAnsi="Calibri"/>
                <w:i/>
                <w:iCs/>
                <w:sz w:val="22"/>
                <w:szCs w:val="22"/>
                <w:lang w:val="en-GB"/>
              </w:rPr>
              <w:t>From Moraira:</w:t>
            </w:r>
          </w:p>
          <w:p>
            <w:pPr>
              <w:pStyle w:val="Normal"/>
              <w:widowControl w:val="false"/>
              <w:spacing w:lineRule="auto" w:line="240"/>
              <w:rPr/>
            </w:pPr>
            <w:r>
              <w:rPr>
                <w:rFonts w:cs="Calibri" w:ascii="Calibri" w:hAnsi="Calibri"/>
                <w:color w:val="000000"/>
                <w:sz w:val="22"/>
                <w:szCs w:val="22"/>
                <w:lang w:val="en-GB"/>
              </w:rPr>
              <w:t>Take the road to Benitachell, in the centre of the village turn right at the traffic lights and drive towards Javea on the CV734. Continue on this road passing the golf course and then a garden centre, both on the right. Go straight across the next roundabout and over the narrow road bridge. At the next roundabout turn right pass the Ferrobox store on your right and head towards Javea. On the next roundabout come back on yourself past the Repsol petrol station on your right and after approximately 60 meters turn right</w:t>
            </w:r>
            <w:r>
              <w:rPr>
                <w:rFonts w:ascii="Calibri" w:hAnsi="Calibri"/>
                <w:sz w:val="22"/>
                <w:szCs w:val="22"/>
                <w:lang w:val="en-GB"/>
              </w:rPr>
              <w:t xml:space="preserve"> into avenida Ondara. </w:t>
            </w:r>
            <w:r>
              <w:rPr>
                <w:rFonts w:eastAsia="Arial" w:cs="Calibri" w:ascii="Calibri" w:hAnsi="Calibri"/>
                <w:color w:val="000000"/>
                <w:sz w:val="22"/>
                <w:szCs w:val="22"/>
                <w:lang w:val="en-GB"/>
              </w:rPr>
              <w:t xml:space="preserve">At the next roundabout go straight across and keep to the right.  Travel up the slight hill until you reach another roundabout, take the second exit to Denia. After approximately 2km of a steep and windy road </w:t>
            </w:r>
            <w:r>
              <w:rPr>
                <w:rFonts w:eastAsia="Arial" w:cs="Calibri" w:ascii="Calibri" w:hAnsi="Calibri"/>
                <w:b w:val="false"/>
                <w:bCs w:val="false"/>
                <w:color w:val="000000"/>
                <w:sz w:val="22"/>
                <w:szCs w:val="22"/>
                <w:lang w:val="en-GB"/>
              </w:rPr>
              <w:t xml:space="preserve">go past the road on the right to Cabo San Antonio, continuing for about 300 metres. On the right, </w:t>
            </w:r>
            <w:r>
              <w:rPr>
                <w:rFonts w:eastAsia="Arial" w:cs="Calibri" w:ascii="Calibri" w:hAnsi="Calibri"/>
                <w:b w:val="false"/>
                <w:bCs w:val="false"/>
                <w:color w:val="000000"/>
                <w:sz w:val="22"/>
                <w:szCs w:val="22"/>
                <w:u w:val="single"/>
                <w:lang w:val="en-GB"/>
              </w:rPr>
              <w:t>well marked</w:t>
            </w:r>
            <w:r>
              <w:rPr>
                <w:rFonts w:eastAsia="Arial" w:cs="Calibri" w:ascii="Calibri" w:hAnsi="Calibri"/>
                <w:b w:val="false"/>
                <w:bCs w:val="false"/>
                <w:color w:val="000000"/>
                <w:sz w:val="22"/>
                <w:szCs w:val="22"/>
                <w:lang w:val="en-GB"/>
              </w:rPr>
              <w:t>, is the parking for the shooting range.</w:t>
            </w:r>
          </w:p>
          <w:p>
            <w:pPr>
              <w:pStyle w:val="Normal"/>
              <w:widowControl w:val="false"/>
              <w:spacing w:lineRule="auto" w:line="240"/>
              <w:rPr>
                <w:rFonts w:ascii="Calibri" w:hAnsi="Calibri"/>
                <w:i/>
                <w:i/>
                <w:iCs/>
                <w:sz w:val="22"/>
                <w:szCs w:val="22"/>
                <w:lang w:val="en-GB"/>
              </w:rPr>
            </w:pPr>
            <w:r>
              <w:rPr>
                <w:rFonts w:ascii="Calibri" w:hAnsi="Calibri"/>
                <w:i/>
                <w:iCs/>
                <w:sz w:val="22"/>
                <w:szCs w:val="22"/>
                <w:lang w:val="en-GB"/>
              </w:rPr>
              <w:t>From Javea:</w:t>
            </w:r>
          </w:p>
          <w:p>
            <w:pPr>
              <w:pStyle w:val="Xmsonormal"/>
              <w:widowControl w:val="false"/>
              <w:shd w:val="clear" w:color="auto" w:fill="FFFFFF"/>
              <w:spacing w:lineRule="auto" w:line="240" w:beforeAutospacing="0" w:before="0" w:afterAutospacing="0" w:after="0"/>
              <w:rPr>
                <w:rFonts w:ascii="Calibri" w:hAnsi="Calibri" w:eastAsia="Arial" w:cs="Calibri"/>
                <w:color w:val="000000"/>
                <w:sz w:val="22"/>
                <w:lang w:val="en-GB"/>
              </w:rPr>
            </w:pPr>
            <w:r>
              <w:rPr>
                <w:rFonts w:eastAsia="Arial" w:cs="Calibri" w:ascii="Calibri" w:hAnsi="Calibri"/>
                <w:color w:val="000000"/>
                <w:sz w:val="22"/>
                <w:lang w:val="en-GB"/>
              </w:rPr>
              <w:t xml:space="preserve">Take the CV7362 route over Mongo from Javea to Denia. Travel up the slight hill until you reach another roundabout, take the second exit to Denia. After approximately 2km of a steep and windy road </w:t>
            </w:r>
            <w:r>
              <w:rPr>
                <w:rFonts w:eastAsia="Arial" w:cs="Calibri" w:ascii="Calibri" w:hAnsi="Calibri"/>
                <w:b w:val="false"/>
                <w:bCs w:val="false"/>
                <w:color w:val="000000"/>
                <w:sz w:val="22"/>
                <w:szCs w:val="22"/>
                <w:lang w:val="en-GB"/>
              </w:rPr>
              <w:t xml:space="preserve">go past the road on the right to Cabo San Antonio, continuing for about 300 metres. On the right, </w:t>
            </w:r>
            <w:r>
              <w:rPr>
                <w:rFonts w:eastAsia="Arial" w:cs="Calibri" w:ascii="Calibri" w:hAnsi="Calibri"/>
                <w:b w:val="false"/>
                <w:bCs w:val="false"/>
                <w:color w:val="000000"/>
                <w:sz w:val="22"/>
                <w:szCs w:val="22"/>
                <w:u w:val="single"/>
                <w:lang w:val="en-GB"/>
              </w:rPr>
              <w:t>well marked</w:t>
            </w:r>
            <w:r>
              <w:rPr>
                <w:rFonts w:eastAsia="Arial" w:cs="Calibri" w:ascii="Calibri" w:hAnsi="Calibri"/>
                <w:b w:val="false"/>
                <w:bCs w:val="false"/>
                <w:color w:val="000000"/>
                <w:sz w:val="22"/>
                <w:szCs w:val="22"/>
                <w:lang w:val="en-GB"/>
              </w:rPr>
              <w:t>, is the parking for the shooting range.</w:t>
            </w:r>
          </w:p>
        </w:tc>
      </w:tr>
    </w:tbl>
    <w:p>
      <w:pPr>
        <w:pStyle w:val="Normal"/>
        <w:ind w:hanging="0" w:left="0" w:right="0"/>
        <w:jc w:val="both"/>
        <w:rPr/>
      </w:pPr>
      <w:r>
        <w:rPr>
          <w:rFonts w:ascii="Calibri" w:hAnsi="Calibri"/>
          <w:color w:val="000000"/>
          <w:sz w:val="16"/>
          <w:szCs w:val="16"/>
          <w:lang w:val="en-GB"/>
        </w:rPr>
        <w:t>La Plana- below the head of montgo</w:t>
        <w:tab/>
        <w:tab/>
        <w:tab/>
        <w:tab/>
        <w:tab/>
        <w:tab/>
        <w:tab/>
        <w:t xml:space="preserve">Clive White / Brian Cummins </w:t>
      </w:r>
      <w:r>
        <w:rPr>
          <w:rFonts w:ascii="Calibri" w:hAnsi="Calibri"/>
          <w:color w:val="000000"/>
          <w:sz w:val="17"/>
          <w:lang w:val="en-GB"/>
        </w:rPr>
        <w:t xml:space="preserve"> / </w:t>
      </w:r>
    </w:p>
    <w:p>
      <w:pPr>
        <w:pStyle w:val="Normal"/>
        <w:ind w:hanging="0" w:left="1509" w:right="0"/>
        <w:jc w:val="both"/>
        <w:rPr>
          <w:rFonts w:ascii="Calibri" w:hAnsi="Calibri"/>
          <w:color w:val="000000"/>
          <w:sz w:val="17"/>
          <w:lang w:val="en-GB"/>
        </w:rPr>
      </w:pPr>
      <w:r>
        <w:rPr>
          <w:rFonts w:ascii="Calibri" w:hAnsi="Calibri"/>
          <w:color w:val="000000"/>
          <w:sz w:val="17"/>
          <w:lang w:val="en-GB"/>
        </w:rPr>
      </w:r>
    </w:p>
    <w:p>
      <w:pPr>
        <w:pStyle w:val="Normal"/>
        <w:numPr>
          <w:ilvl w:val="0"/>
          <w:numId w:val="1"/>
        </w:numPr>
        <w:bidi w:val="0"/>
        <w:jc w:val="left"/>
        <w:rPr>
          <w:b w:val="false"/>
          <w:bCs w:val="false"/>
          <w:sz w:val="28"/>
          <w:szCs w:val="28"/>
        </w:rPr>
      </w:pPr>
      <w:r>
        <w:rPr>
          <w:b w:val="false"/>
          <w:bCs w:val="false"/>
          <w:sz w:val="22"/>
          <w:szCs w:val="22"/>
        </w:rPr>
        <w:t>From the parking walk back approx. 50 metres along the road.  GREAT CARE NEEDED HERE.</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Cross the road and pass around the red gate and follow the track for about 60 metres until it turns left.  At this point turn RIGHT through the trees.  You will see white and yellow markers on the trees and rocks.</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Follow this woodland path which narrows, for 150 metres before reaching a wide track where you turn LEFT.</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Walk along this wide track, past the entrance to the Denia Shooting Range where there is an information board showing the tracks on La Plana.  Continue for another 700 metres, coming out of the trees with the massive east face of Montgo facing and a wide path to the right with a white/yellow marker post.  TAKE THIS PATH.</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After passing a wide track on the left the path starts to climb until after about 200 metres a large open area is reached with notices about the climb up Montgo.  Turn to face the way you have come to see great views across the plana towards Cabo San Antonio with Ibiza visible on a clear day.</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Re-trace your steps down the hill and take the first wide path on the right.</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Follow this track as it winds slightly uphill until you reach a T junction where you turn RIGHT.  The wide path swings left before straightening and passing over a ‘crossroads’ (defunct film studios can be seen to the left).  Continue straight for 300 metres until reaching a T junction.</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Turn RIGHT and go for just a few metres before reaching a narrow track on the left leading to a ruined finca.  Take this path, go past the finca until you reach an open space with great views across Javea and the bay.</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b w:val="false"/>
          <w:bCs w:val="false"/>
          <w:sz w:val="22"/>
          <w:szCs w:val="22"/>
        </w:rPr>
        <w:t>Re-trace your steps along the narrow path and on reaching the wide path turn RIGHT.  Continue along this track which eventually bends to the right to the main road.</w:t>
      </w:r>
    </w:p>
    <w:p>
      <w:pPr>
        <w:pStyle w:val="Normal"/>
        <w:numPr>
          <w:ilvl w:val="0"/>
          <w:numId w:val="0"/>
        </w:numPr>
        <w:bidi w:val="0"/>
        <w:ind w:hanging="0" w:left="699"/>
        <w:jc w:val="left"/>
        <w:rPr>
          <w:b w:val="false"/>
          <w:bCs w:val="false"/>
          <w:sz w:val="22"/>
          <w:szCs w:val="22"/>
        </w:rPr>
      </w:pPr>
      <w:r>
        <w:rPr>
          <w:b w:val="false"/>
          <w:bCs w:val="false"/>
          <w:sz w:val="22"/>
          <w:szCs w:val="22"/>
        </w:rPr>
      </w:r>
    </w:p>
    <w:p>
      <w:pPr>
        <w:pStyle w:val="Normal"/>
        <w:numPr>
          <w:ilvl w:val="0"/>
          <w:numId w:val="1"/>
        </w:numPr>
        <w:bidi w:val="0"/>
        <w:jc w:val="left"/>
        <w:rPr>
          <w:sz w:val="22"/>
          <w:szCs w:val="22"/>
        </w:rPr>
      </w:pPr>
      <w:r>
        <w:rPr>
          <w:rFonts w:ascii="Calibri" w:hAnsi="Calibri"/>
          <w:b w:val="false"/>
          <w:bCs w:val="false"/>
          <w:color w:val="000000"/>
          <w:sz w:val="22"/>
          <w:szCs w:val="22"/>
          <w:lang w:val="en-GB"/>
        </w:rPr>
        <w:t>CAREFULLY cross the road at this point and return to your car.</w:t>
      </w:r>
      <w:r>
        <w:br w:type="page"/>
      </w:r>
    </w:p>
    <w:p>
      <w:pPr>
        <w:pStyle w:val="Normal"/>
        <w:spacing w:before="0" w:after="0"/>
        <w:ind w:hanging="0" w:left="41" w:right="0"/>
        <w:rPr>
          <w:rFonts w:ascii="Calibri" w:hAnsi="Calibri"/>
          <w:lang w:val="en-GB"/>
        </w:rPr>
      </w:pPr>
      <w:r>
        <w:rPr>
          <w:rFonts w:ascii="Calibri" w:hAnsi="Calibri"/>
          <w:lang w:val="en-GB"/>
        </w:rPr>
      </w:r>
    </w:p>
    <w:p>
      <w:pPr>
        <w:pStyle w:val="Normal"/>
        <w:ind w:hanging="0" w:left="41" w:right="0"/>
        <w:rPr>
          <w:rFonts w:ascii="Calibri" w:hAnsi="Calibri"/>
          <w:lang w:val="en-GB"/>
        </w:rPr>
      </w:pPr>
      <w:r>
        <w:rPr>
          <w:rFonts w:ascii="Calibri" w:hAnsi="Calibri"/>
          <w:lang w:val="en-GB"/>
        </w:rPr>
      </w:r>
    </w:p>
    <w:p>
      <w:pPr>
        <w:pStyle w:val="Normal"/>
        <w:ind w:hanging="0" w:left="41" w:right="0"/>
        <w:rPr/>
      </w:pPr>
      <w:r>
        <w:rPr/>
        <mc:AlternateContent>
          <mc:Choice Requires="wps">
            <w:drawing>
              <wp:anchor behindDoc="0" distT="0" distB="0" distL="0" distR="0" simplePos="0" locked="0" layoutInCell="1" allowOverlap="1" relativeHeight="2">
                <wp:simplePos x="0" y="0"/>
                <wp:positionH relativeFrom="column">
                  <wp:posOffset>-1547495</wp:posOffset>
                </wp:positionH>
                <wp:positionV relativeFrom="paragraph">
                  <wp:posOffset>1367790</wp:posOffset>
                </wp:positionV>
                <wp:extent cx="9258300" cy="5836920"/>
                <wp:effectExtent l="0" t="1710690" r="0" b="1710690"/>
                <wp:wrapNone/>
                <wp:docPr id="1" name="Imagen1"/>
                <a:graphic xmlns:a="http://schemas.openxmlformats.org/drawingml/2006/main">
                  <a:graphicData uri="http://schemas.openxmlformats.org/drawingml/2006/picture">
                    <pic:pic xmlns:pic="http://schemas.openxmlformats.org/drawingml/2006/picture">
                      <pic:nvPicPr>
                        <pic:cNvPr id="2" name="Imagen1" descr=""/>
                        <pic:cNvPicPr/>
                      </pic:nvPicPr>
                      <pic:blipFill>
                        <a:blip r:embed="rId2"/>
                        <a:stretch/>
                      </pic:blipFill>
                      <pic:spPr>
                        <a:xfrm rot="16200000">
                          <a:off x="0" y="0"/>
                          <a:ext cx="9258480" cy="583704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n1" stroked="f" o:allowincell="f" style="position:absolute;margin-left:-121.9pt;margin-top:107.7pt;width:728.95pt;height:459.55pt;mso-wrap-style:none;v-text-anchor:middle;rotation:270" type="_x0000_t75">
                <v:imagedata r:id="rId3" o:detectmouseclick="t"/>
                <v:stroke color="#3465a4" joinstyle="round" endcap="flat"/>
                <w10:wrap type="none"/>
              </v:shape>
            </w:pict>
          </mc:Fallback>
        </mc:AlternateContent>
      </w:r>
    </w:p>
    <w:sectPr>
      <w:headerReference w:type="default" r:id="rId4"/>
      <w:footerReference w:type="default" r:id="rId5"/>
      <w:type w:val="nextPage"/>
      <w:pgSz w:w="11906" w:h="16838"/>
      <w:pgMar w:left="1157" w:right="842" w:gutter="0" w:header="443" w:top="1263" w:footer="386" w:bottom="69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Liberation Sans">
    <w:altName w:val="Arial"/>
    <w:charset w:val="00"/>
    <w:family w:val="swiss"/>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Fonts w:ascii="Arial" w:hAnsi="Arial"/>
        <w:sz w:val="18"/>
        <w:szCs w:val="18"/>
        <w:lang w:val="en-GB"/>
      </w:rPr>
      <w:t xml:space="preserve">Page </w:t>
    </w:r>
    <w:r>
      <w:rPr>
        <w:rFonts w:ascii="Arial" w:hAnsi="Arial"/>
        <w:sz w:val="18"/>
        <w:szCs w:val="18"/>
      </w:rPr>
      <w:fldChar w:fldCharType="begin"/>
    </w:r>
    <w:r>
      <w:rPr>
        <w:sz w:val="18"/>
        <w:szCs w:val="18"/>
        <w:rFonts w:ascii="Arial" w:hAnsi="Arial"/>
      </w:rPr>
      <w:instrText xml:space="preserve"> PAGE </w:instrText>
    </w:r>
    <w:r>
      <w:rPr>
        <w:sz w:val="18"/>
        <w:szCs w:val="18"/>
        <w:rFonts w:ascii="Arial" w:hAnsi="Arial"/>
      </w:rPr>
      <w:fldChar w:fldCharType="separate"/>
    </w:r>
    <w:r>
      <w:rPr>
        <w:sz w:val="18"/>
        <w:szCs w:val="18"/>
        <w:rFonts w:ascii="Arial" w:hAnsi="Arial"/>
      </w:rPr>
      <w:t>3</w:t>
    </w:r>
    <w:r>
      <w:rPr>
        <w:sz w:val="18"/>
        <w:szCs w:val="18"/>
        <w:rFonts w:ascii="Arial" w:hAnsi="Arial"/>
      </w:rPr>
      <w:fldChar w:fldCharType="end"/>
    </w:r>
    <w:r>
      <w:rPr>
        <w:rFonts w:ascii="Arial" w:hAnsi="Arial"/>
        <w:sz w:val="18"/>
        <w:szCs w:val="18"/>
        <w:lang w:val="en-GB"/>
      </w:rPr>
      <w:t xml:space="preserve"> of </w:t>
    </w:r>
    <w:r>
      <w:rPr>
        <w:rFonts w:ascii="Arial" w:hAnsi="Arial"/>
        <w:sz w:val="18"/>
        <w:szCs w:val="18"/>
      </w:rPr>
      <w:fldChar w:fldCharType="begin"/>
    </w:r>
    <w:r>
      <w:rPr>
        <w:sz w:val="18"/>
        <w:szCs w:val="18"/>
        <w:rFonts w:ascii="Arial" w:hAnsi="Arial"/>
      </w:rPr>
      <w:instrText xml:space="preserve"> NUMPAGES </w:instrText>
    </w:r>
    <w:r>
      <w:rPr>
        <w:sz w:val="18"/>
        <w:szCs w:val="18"/>
        <w:rFonts w:ascii="Arial" w:hAnsi="Arial"/>
      </w:rPr>
      <w:fldChar w:fldCharType="separate"/>
    </w:r>
    <w:r>
      <w:rPr>
        <w:sz w:val="18"/>
        <w:szCs w:val="18"/>
        <w:rFonts w:ascii="Arial" w:hAnsi="Arial"/>
      </w:rPr>
      <w:t>3</w:t>
    </w:r>
    <w:r>
      <w:rPr>
        <w:sz w:val="18"/>
        <w:szCs w:val="18"/>
        <w:rFonts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ind w:hanging="0" w:left="41" w:right="0"/>
      <w:jc w:val="both"/>
      <w:rPr>
        <w:rFonts w:ascii="Arial" w:hAnsi="Arial"/>
        <w:color w:val="000000"/>
        <w:spacing w:val="0"/>
        <w:kern w:val="0"/>
        <w:sz w:val="18"/>
        <w:szCs w:val="18"/>
        <w:lang w:val="en-GB"/>
      </w:rPr>
    </w:pPr>
    <w:r>
      <w:rPr>
        <w:rFonts w:ascii="Arial" w:hAnsi="Arial"/>
        <w:color w:val="000000"/>
        <w:spacing w:val="0"/>
        <w:kern w:val="0"/>
        <w:sz w:val="18"/>
        <w:szCs w:val="18"/>
        <w:lang w:val="en-GB"/>
      </w:rPr>
      <w:t>U3A Teulada - Moraira</w:t>
      <w:tab/>
      <w:tab/>
      <w:tab/>
      <w:tab/>
      <w:tab/>
      <w:tab/>
      <w:tab/>
      <w:tab/>
      <w:t xml:space="preserve">      </w:t>
      <w:tab/>
      <w:tab/>
      <w:t xml:space="preserve">   Health Walks </w:t>
    </w:r>
  </w:p>
  <w:p>
    <w:pPr>
      <w:pStyle w:val="Normal"/>
      <w:ind w:hanging="0" w:left="41" w:right="21"/>
      <w:jc w:val="right"/>
      <w:rPr/>
    </w:pPr>
    <w:r>
      <w:rPr>
        <w:rFonts w:ascii="Arial" w:hAnsi="Arial"/>
        <w:b/>
        <w:bCs/>
        <w:color w:val="000000"/>
        <w:sz w:val="18"/>
        <w:szCs w:val="18"/>
        <w:lang w:val="en-GB"/>
      </w:rPr>
      <w:fldChar w:fldCharType="begin"/>
    </w:r>
    <w:r>
      <w:rPr>
        <w:sz w:val="18"/>
        <w:b/>
        <w:szCs w:val="18"/>
        <w:bCs/>
        <w:rFonts w:ascii="Arial" w:hAnsi="Arial"/>
        <w:color w:val="000000"/>
        <w:lang w:val="en-GB"/>
      </w:rPr>
      <w:instrText xml:space="preserve"> DATE \@"d\ MMM\ yyyy" </w:instrText>
    </w:r>
    <w:r>
      <w:rPr>
        <w:sz w:val="18"/>
        <w:b/>
        <w:szCs w:val="18"/>
        <w:bCs/>
        <w:rFonts w:ascii="Arial" w:hAnsi="Arial"/>
        <w:color w:val="000000"/>
        <w:lang w:val="en-GB"/>
      </w:rPr>
      <w:fldChar w:fldCharType="separate"/>
    </w:r>
    <w:r>
      <w:rPr>
        <w:sz w:val="18"/>
        <w:b/>
        <w:szCs w:val="18"/>
        <w:bCs/>
        <w:rFonts w:ascii="Arial" w:hAnsi="Arial"/>
        <w:color w:val="000000"/>
        <w:lang w:val="en-GB"/>
      </w:rPr>
      <w:t>26 Dec 2023</w:t>
    </w:r>
    <w:r>
      <w:rPr>
        <w:sz w:val="18"/>
        <w:b/>
        <w:szCs w:val="18"/>
        <w:bCs/>
        <w:rFonts w:ascii="Arial" w:hAnsi="Arial"/>
        <w:color w:val="000000"/>
        <w:lang w:val="en-GB"/>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699"/>
        </w:tabs>
        <w:ind w:left="699" w:hanging="360"/>
      </w:pPr>
      <w:rPr/>
    </w:lvl>
    <w:lvl w:ilvl="1">
      <w:start w:val="1"/>
      <w:numFmt w:val="decimal"/>
      <w:lvlText w:val="%2."/>
      <w:lvlJc w:val="left"/>
      <w:pPr>
        <w:tabs>
          <w:tab w:val="num" w:pos="1059"/>
        </w:tabs>
        <w:ind w:left="1059" w:hanging="360"/>
      </w:pPr>
      <w:rPr/>
    </w:lvl>
    <w:lvl w:ilvl="2">
      <w:start w:val="1"/>
      <w:numFmt w:val="decimal"/>
      <w:lvlText w:val="%3."/>
      <w:lvlJc w:val="left"/>
      <w:pPr>
        <w:tabs>
          <w:tab w:val="num" w:pos="1419"/>
        </w:tabs>
        <w:ind w:left="1419" w:hanging="360"/>
      </w:pPr>
      <w:rPr/>
    </w:lvl>
    <w:lvl w:ilvl="3">
      <w:start w:val="1"/>
      <w:numFmt w:val="decimal"/>
      <w:lvlText w:val="%4."/>
      <w:lvlJc w:val="left"/>
      <w:pPr>
        <w:tabs>
          <w:tab w:val="num" w:pos="1779"/>
        </w:tabs>
        <w:ind w:left="1779" w:hanging="360"/>
      </w:pPr>
      <w:rPr/>
    </w:lvl>
    <w:lvl w:ilvl="4">
      <w:start w:val="1"/>
      <w:numFmt w:val="decimal"/>
      <w:lvlText w:val="%5."/>
      <w:lvlJc w:val="left"/>
      <w:pPr>
        <w:tabs>
          <w:tab w:val="num" w:pos="2139"/>
        </w:tabs>
        <w:ind w:left="2139" w:hanging="360"/>
      </w:pPr>
      <w:rPr/>
    </w:lvl>
    <w:lvl w:ilvl="5">
      <w:start w:val="1"/>
      <w:numFmt w:val="decimal"/>
      <w:lvlText w:val="%6."/>
      <w:lvlJc w:val="left"/>
      <w:pPr>
        <w:tabs>
          <w:tab w:val="num" w:pos="2499"/>
        </w:tabs>
        <w:ind w:left="2499" w:hanging="360"/>
      </w:pPr>
      <w:rPr/>
    </w:lvl>
    <w:lvl w:ilvl="6">
      <w:start w:val="1"/>
      <w:numFmt w:val="decimal"/>
      <w:lvlText w:val="%7."/>
      <w:lvlJc w:val="left"/>
      <w:pPr>
        <w:tabs>
          <w:tab w:val="num" w:pos="2859"/>
        </w:tabs>
        <w:ind w:left="2859" w:hanging="360"/>
      </w:pPr>
      <w:rPr/>
    </w:lvl>
    <w:lvl w:ilvl="7">
      <w:start w:val="1"/>
      <w:numFmt w:val="decimal"/>
      <w:lvlText w:val="%8."/>
      <w:lvlJc w:val="left"/>
      <w:pPr>
        <w:tabs>
          <w:tab w:val="num" w:pos="3219"/>
        </w:tabs>
        <w:ind w:left="3219" w:hanging="360"/>
      </w:pPr>
      <w:rPr/>
    </w:lvl>
    <w:lvl w:ilvl="8">
      <w:start w:val="1"/>
      <w:numFmt w:val="decimal"/>
      <w:lvlText w:val="%9."/>
      <w:lvlJc w:val="left"/>
      <w:pPr>
        <w:tabs>
          <w:tab w:val="num" w:pos="3579"/>
        </w:tabs>
        <w:ind w:left="3579"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Times New Roman" w:hAnsi="Times New Roman" w:eastAsia="Times New Roman" w:cs="Times New Roman"/>
      <w:color w:val="00000A"/>
      <w:kern w:val="0"/>
      <w:sz w:val="24"/>
      <w:szCs w:val="24"/>
      <w:lang w:val="en-GB" w:eastAsia="en-US" w:bidi="hi-IN"/>
    </w:rPr>
  </w:style>
  <w:style w:type="paragraph" w:styleId="Heading1">
    <w:name w:val="Heading 1"/>
    <w:basedOn w:val="Ttulo"/>
    <w:next w:val="BodyText"/>
    <w:qFormat/>
    <w:pPr>
      <w:spacing w:before="240" w:after="120"/>
      <w:outlineLvl w:val="0"/>
    </w:pPr>
    <w:rPr>
      <w:rFonts w:ascii="Liberation Serif" w:hAnsi="Liberation Serif" w:eastAsia="NSimSun" w:cs="Mangal"/>
      <w:b/>
      <w:bCs/>
      <w:sz w:val="48"/>
      <w:szCs w:val="48"/>
    </w:rPr>
  </w:style>
  <w:style w:type="character" w:styleId="RTFNum21">
    <w:name w:val="RTF_Num 2 1"/>
    <w:qFormat/>
    <w:rPr/>
  </w:style>
  <w:style w:type="character" w:styleId="RTFNum22">
    <w:name w:val="RTF_Num 2 2"/>
    <w:qFormat/>
    <w:rPr/>
  </w:style>
  <w:style w:type="character" w:styleId="RTFNum23">
    <w:name w:val="RTF_Num 2 3"/>
    <w:qFormat/>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RTFNum31">
    <w:name w:val="RTF_Num 3 1"/>
    <w:qFormat/>
    <w:rPr/>
  </w:style>
  <w:style w:type="character" w:styleId="RTFNum32">
    <w:name w:val="RTF_Num 3 2"/>
    <w:qFormat/>
    <w:rPr/>
  </w:style>
  <w:style w:type="character" w:styleId="RTFNum33">
    <w:name w:val="RTF_Num 3 3"/>
    <w:qFormat/>
    <w:rPr/>
  </w:style>
  <w:style w:type="character" w:styleId="RTFNum34">
    <w:name w:val="RTF_Num 3 4"/>
    <w:qFormat/>
    <w:rPr/>
  </w:style>
  <w:style w:type="character" w:styleId="RTFNum35">
    <w:name w:val="RTF_Num 3 5"/>
    <w:qFormat/>
    <w:rPr/>
  </w:style>
  <w:style w:type="character" w:styleId="RTFNum36">
    <w:name w:val="RTF_Num 3 6"/>
    <w:qFormat/>
    <w:rPr/>
  </w:style>
  <w:style w:type="character" w:styleId="RTFNum37">
    <w:name w:val="RTF_Num 3 7"/>
    <w:qFormat/>
    <w:rPr/>
  </w:style>
  <w:style w:type="character" w:styleId="RTFNum38">
    <w:name w:val="RTF_Num 3 8"/>
    <w:qFormat/>
    <w:rPr/>
  </w:style>
  <w:style w:type="character" w:styleId="RTFNum39">
    <w:name w:val="RTF_Num 3 9"/>
    <w:qFormat/>
    <w:rPr/>
  </w:style>
  <w:style w:type="character" w:styleId="Smbolosdenumeracin">
    <w:name w:val="Símbolos de numeración"/>
    <w:qFormat/>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20"/>
    </w:pPr>
    <w:rPr>
      <w:lang w:eastAsia="zh-CN"/>
    </w:rPr>
  </w:style>
  <w:style w:type="paragraph" w:styleId="List">
    <w:name w:val="List"/>
    <w:basedOn w:val="BodyText"/>
    <w:pPr/>
    <w:rPr>
      <w:rFonts w:eastAsia="Mangal"/>
    </w:rPr>
  </w:style>
  <w:style w:type="paragraph" w:styleId="Caption">
    <w:name w:val="Caption"/>
    <w:basedOn w:val="Normal"/>
    <w:qFormat/>
    <w:pPr>
      <w:spacing w:before="120" w:after="120"/>
    </w:pPr>
    <w:rPr>
      <w:rFonts w:eastAsia="Mangal"/>
      <w:i/>
      <w:iCs/>
      <w:lang w:eastAsia="zh-CN"/>
    </w:rPr>
  </w:style>
  <w:style w:type="paragraph" w:styleId="Index">
    <w:name w:val="Index"/>
    <w:basedOn w:val="Normal"/>
    <w:qFormat/>
    <w:pPr>
      <w:suppressLineNumbers/>
    </w:pPr>
    <w:rPr>
      <w:rFonts w:cs="Lucida Sans"/>
    </w:rPr>
  </w:style>
  <w:style w:type="paragraph" w:styleId="Ttulo">
    <w:name w:val="Título"/>
    <w:basedOn w:val="Normal"/>
    <w:next w:val="BodyText"/>
    <w:qFormat/>
    <w:pPr>
      <w:keepNext w:val="true"/>
      <w:spacing w:before="240" w:after="120"/>
    </w:pPr>
    <w:rPr>
      <w:rFonts w:ascii="Arial" w:hAnsi="Arial" w:eastAsia="Mangal" w:cs="Microsoft YaHei"/>
      <w:sz w:val="28"/>
      <w:lang w:eastAsia="zh-CN"/>
    </w:rPr>
  </w:style>
  <w:style w:type="paragraph" w:styleId="Ndice">
    <w:name w:val="Índice"/>
    <w:basedOn w:val="Normal"/>
    <w:qFormat/>
    <w:pPr/>
    <w:rPr>
      <w:rFonts w:eastAsia="Mangal"/>
      <w:lang w:eastAsia="zh-CN"/>
    </w:rPr>
  </w:style>
  <w:style w:type="paragraph" w:styleId="Cabeceraypie">
    <w:name w:val="Cabecera y pie"/>
    <w:basedOn w:val="Normal"/>
    <w:qFormat/>
    <w:pPr/>
    <w:rPr/>
  </w:style>
  <w:style w:type="paragraph" w:styleId="HeaderandFooter">
    <w:name w:val="Header and Footer"/>
    <w:basedOn w:val="Normal"/>
    <w:qFormat/>
    <w:pPr/>
    <w:rPr/>
  </w:style>
  <w:style w:type="paragraph" w:styleId="Footer">
    <w:name w:val="Footer"/>
    <w:basedOn w:val="Normal"/>
    <w:pPr>
      <w:tabs>
        <w:tab w:val="clear" w:pos="720"/>
        <w:tab w:val="center" w:pos="4953" w:leader="none"/>
        <w:tab w:val="right" w:pos="9907" w:leader="none"/>
      </w:tabs>
    </w:pPr>
    <w:rPr>
      <w:lang w:eastAsia="zh-CN"/>
    </w:rPr>
  </w:style>
  <w:style w:type="paragraph" w:styleId="Contenidodelatabla">
    <w:name w:val="Contenido de la tabla"/>
    <w:basedOn w:val="Normal"/>
    <w:qFormat/>
    <w:pPr/>
    <w:rPr>
      <w:lang w:eastAsia="zh-CN"/>
    </w:rPr>
  </w:style>
  <w:style w:type="paragraph" w:styleId="Ttulodelatabla">
    <w:name w:val="Título de la tabla"/>
    <w:basedOn w:val="Contenidodelatabla"/>
    <w:qFormat/>
    <w:pPr>
      <w:jc w:val="center"/>
    </w:pPr>
    <w:rPr>
      <w:b/>
      <w:bCs/>
    </w:rPr>
  </w:style>
  <w:style w:type="paragraph" w:styleId="Route-List">
    <w:name w:val="Route-List"/>
    <w:basedOn w:val="List"/>
    <w:qFormat/>
    <w:pPr>
      <w:spacing w:lineRule="exact" w:line="260"/>
      <w:outlineLvl w:val="0"/>
    </w:pPr>
    <w:rPr/>
  </w:style>
  <w:style w:type="paragraph" w:styleId="Header">
    <w:name w:val="Header"/>
    <w:basedOn w:val="Normal"/>
    <w:pPr>
      <w:suppressLineNumbers/>
      <w:tabs>
        <w:tab w:val="clear" w:pos="720"/>
        <w:tab w:val="center" w:pos="4953" w:leader="none"/>
        <w:tab w:val="right" w:pos="9907" w:leader="none"/>
      </w:tabs>
    </w:pPr>
    <w:rPr/>
  </w:style>
  <w:style w:type="paragraph" w:styleId="Xmsonormal">
    <w:name w:val="x_msonormal"/>
    <w:basedOn w:val="Normal"/>
    <w:qFormat/>
    <w:pPr>
      <w:spacing w:lineRule="auto" w:line="240" w:beforeAutospacing="1" w:afterAutospacing="1"/>
    </w:pPr>
    <w:rPr>
      <w:rFonts w:ascii="Times New Roman" w:hAnsi="Times New Roman" w:eastAsia="Times New Roman" w:cs="Times New Roman"/>
      <w:sz w:val="24"/>
      <w:szCs w:val="24"/>
      <w:lang w:eastAsia="en-GB"/>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RTFNum2">
    <w:name w:val="RTF_Num 2"/>
    <w:qFormat/>
  </w:style>
  <w:style w:type="numbering" w:styleId="RTFNum3">
    <w:name w:val="RTF_Num 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267</TotalTime>
  <Application>LibreOffice/7.6.4.1$Windows_X86_64 LibreOffice_project/e19e193f88cd6c0525a17fb7a176ed8e6a3e2aa1</Application>
  <AppVersion>15.0000</AppVersion>
  <Pages>3</Pages>
  <Words>669</Words>
  <Characters>2992</Characters>
  <CharactersWithSpaces>3658</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2007-12-11T12:00:00Z</dcterms:created>
  <dc:creator>hellopdf.com Inc</dc:creator>
  <dc:description/>
  <dc:language>nl-BE</dc:language>
  <cp:lastModifiedBy>Robert Verbruggen</cp:lastModifiedBy>
  <cp:lastPrinted>2023-12-26T14:28:49Z</cp:lastPrinted>
  <dcterms:modified xsi:type="dcterms:W3CDTF">2023-12-26T14:27:08Z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